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B90" w:rsidRPr="00F43B90" w:rsidRDefault="00F43B90" w:rsidP="00F43B90">
      <w:pPr>
        <w:shd w:val="clear" w:color="auto" w:fill="FFFFFF"/>
        <w:spacing w:after="0" w:line="240" w:lineRule="auto"/>
        <w:jc w:val="center"/>
        <w:rPr>
          <w:rFonts w:ascii="Consolas" w:eastAsia="Times New Roman" w:hAnsi="Consolas" w:cs="Consolas"/>
          <w:color w:val="292B2C"/>
          <w:sz w:val="21"/>
          <w:szCs w:val="21"/>
          <w:lang w:val="en-US" w:eastAsia="ru-RU"/>
        </w:rPr>
      </w:pPr>
      <w:r w:rsidRPr="00F43B90">
        <w:rPr>
          <w:rFonts w:ascii="Consolas" w:eastAsia="Times New Roman" w:hAnsi="Consolas" w:cs="Consolas"/>
          <w:b/>
          <w:bCs/>
          <w:color w:val="292B2C"/>
          <w:sz w:val="21"/>
          <w:szCs w:val="21"/>
          <w:lang w:val="en-US" w:eastAsia="ru-RU"/>
        </w:rPr>
        <w:t>The Law of Ukraine</w:t>
      </w:r>
    </w:p>
    <w:p w:rsidR="00F43B90" w:rsidRPr="00F43B90" w:rsidRDefault="00F43B90" w:rsidP="00F43B90">
      <w:pPr>
        <w:shd w:val="clear" w:color="auto" w:fill="FFFFFF"/>
        <w:spacing w:after="0" w:line="240" w:lineRule="auto"/>
        <w:jc w:val="center"/>
        <w:rPr>
          <w:rFonts w:ascii="Consolas" w:eastAsia="Times New Roman" w:hAnsi="Consolas" w:cs="Consolas"/>
          <w:color w:val="292B2C"/>
          <w:sz w:val="21"/>
          <w:szCs w:val="21"/>
          <w:lang w:val="en-US" w:eastAsia="ru-RU"/>
        </w:rPr>
      </w:pPr>
    </w:p>
    <w:p w:rsidR="00F43B90" w:rsidRPr="00F43B90" w:rsidRDefault="00F43B90" w:rsidP="00F43B90">
      <w:pPr>
        <w:shd w:val="clear" w:color="auto" w:fill="FFFFFF"/>
        <w:spacing w:after="0" w:line="240" w:lineRule="auto"/>
        <w:jc w:val="center"/>
        <w:rPr>
          <w:rFonts w:ascii="Consolas" w:eastAsia="Times New Roman" w:hAnsi="Consolas" w:cs="Consolas"/>
          <w:color w:val="292B2C"/>
          <w:sz w:val="21"/>
          <w:szCs w:val="21"/>
          <w:lang w:val="en-US" w:eastAsia="ru-RU"/>
        </w:rPr>
      </w:pPr>
      <w:r w:rsidRPr="00F43B90">
        <w:rPr>
          <w:rFonts w:ascii="Consolas" w:eastAsia="Times New Roman" w:hAnsi="Consolas" w:cs="Consolas"/>
          <w:b/>
          <w:bCs/>
          <w:color w:val="292B2C"/>
          <w:sz w:val="21"/>
          <w:szCs w:val="21"/>
          <w:lang w:val="en-US" w:eastAsia="ru-RU"/>
        </w:rPr>
        <w:t>On the Holodomor of 1932-1933 in Ukraine</w:t>
      </w:r>
    </w:p>
    <w:p w:rsidR="00F43B90" w:rsidRPr="00F43B90" w:rsidRDefault="00F43B90" w:rsidP="00F43B90">
      <w:pPr>
        <w:shd w:val="clear" w:color="auto" w:fill="FFFFFF"/>
        <w:spacing w:after="0" w:line="240" w:lineRule="auto"/>
        <w:jc w:val="center"/>
        <w:rPr>
          <w:rFonts w:ascii="Consolas" w:eastAsia="Times New Roman" w:hAnsi="Consolas" w:cs="Consolas"/>
          <w:color w:val="292B2C"/>
          <w:sz w:val="21"/>
          <w:szCs w:val="21"/>
          <w:lang w:val="en-US" w:eastAsia="ru-RU"/>
        </w:rPr>
      </w:pPr>
    </w:p>
    <w:p w:rsidR="00F43B90" w:rsidRPr="00F43B90" w:rsidRDefault="00F43B90" w:rsidP="00F43B90">
      <w:pPr>
        <w:shd w:val="clear" w:color="auto" w:fill="FFFFFF"/>
        <w:spacing w:after="0" w:line="240" w:lineRule="auto"/>
        <w:jc w:val="center"/>
        <w:rPr>
          <w:rFonts w:ascii="Consolas" w:eastAsia="Times New Roman" w:hAnsi="Consolas" w:cs="Consolas"/>
          <w:color w:val="292B2C"/>
          <w:sz w:val="21"/>
          <w:szCs w:val="21"/>
          <w:lang w:val="en-US" w:eastAsia="ru-RU"/>
        </w:rPr>
      </w:pPr>
      <w:r w:rsidRPr="00F43B90">
        <w:rPr>
          <w:rFonts w:ascii="Consolas" w:eastAsia="Times New Roman" w:hAnsi="Consolas" w:cs="Consolas"/>
          <w:b/>
          <w:bCs/>
          <w:color w:val="292B2C"/>
          <w:sz w:val="21"/>
          <w:szCs w:val="21"/>
          <w:lang w:val="en-US" w:eastAsia="ru-RU"/>
        </w:rPr>
        <w:t>Date of entry into force:</w:t>
      </w:r>
    </w:p>
    <w:p w:rsidR="00F43B90" w:rsidRPr="00F43B90" w:rsidRDefault="00F43B90" w:rsidP="00F43B90">
      <w:pPr>
        <w:shd w:val="clear" w:color="auto" w:fill="FFFFFF"/>
        <w:spacing w:after="0" w:line="240" w:lineRule="auto"/>
        <w:jc w:val="center"/>
        <w:rPr>
          <w:rFonts w:ascii="Consolas" w:eastAsia="Times New Roman" w:hAnsi="Consolas" w:cs="Consolas"/>
          <w:color w:val="292B2C"/>
          <w:sz w:val="21"/>
          <w:szCs w:val="21"/>
          <w:lang w:val="en-US" w:eastAsia="ru-RU"/>
        </w:rPr>
      </w:pPr>
      <w:r w:rsidRPr="00F43B90">
        <w:rPr>
          <w:rFonts w:ascii="Consolas" w:eastAsia="Times New Roman" w:hAnsi="Consolas" w:cs="Consolas"/>
          <w:b/>
          <w:bCs/>
          <w:color w:val="292B2C"/>
          <w:sz w:val="21"/>
          <w:szCs w:val="21"/>
          <w:lang w:val="en-US" w:eastAsia="ru-RU"/>
        </w:rPr>
        <w:t>December 1, 2006</w:t>
      </w:r>
      <w:bookmarkStart w:id="0" w:name="_GoBack"/>
      <w:bookmarkEnd w:id="0"/>
    </w:p>
    <w:p w:rsidR="00F43B90" w:rsidRPr="00F43B90" w:rsidRDefault="00F43B90" w:rsidP="00F43B90">
      <w:pPr>
        <w:shd w:val="clear" w:color="auto" w:fill="FFFFFF"/>
        <w:spacing w:after="0" w:line="240" w:lineRule="auto"/>
        <w:jc w:val="both"/>
        <w:rPr>
          <w:rFonts w:ascii="Consolas" w:eastAsia="Times New Roman" w:hAnsi="Consolas" w:cs="Consolas"/>
          <w:color w:val="292B2C"/>
          <w:sz w:val="21"/>
          <w:szCs w:val="21"/>
          <w:lang w:val="en-US" w:eastAsia="ru-RU"/>
        </w:rPr>
      </w:pPr>
    </w:p>
    <w:p w:rsidR="00F43B90" w:rsidRPr="00F43B90" w:rsidRDefault="00F43B90" w:rsidP="00F43B90">
      <w:pPr>
        <w:shd w:val="clear" w:color="auto" w:fill="FFFFFF"/>
        <w:spacing w:after="0" w:line="240" w:lineRule="auto"/>
        <w:jc w:val="both"/>
        <w:rPr>
          <w:rFonts w:ascii="Consolas" w:eastAsia="Times New Roman" w:hAnsi="Consolas" w:cs="Consolas"/>
          <w:color w:val="292B2C"/>
          <w:sz w:val="21"/>
          <w:szCs w:val="21"/>
          <w:lang w:val="en-US" w:eastAsia="ru-RU"/>
        </w:rPr>
      </w:pPr>
      <w:r w:rsidRPr="00F43B90">
        <w:rPr>
          <w:rFonts w:ascii="Consolas" w:eastAsia="Times New Roman" w:hAnsi="Consolas" w:cs="Consolas"/>
          <w:color w:val="292B2C"/>
          <w:sz w:val="21"/>
          <w:szCs w:val="21"/>
          <w:lang w:val="en-US" w:eastAsia="ru-RU"/>
        </w:rPr>
        <w:t>The Law identifies that the Holodomor of 1932-1933 in Ukraine shall be genocide against the Ukrainian People.</w:t>
      </w:r>
    </w:p>
    <w:p w:rsidR="00F43B90" w:rsidRPr="00F43B90" w:rsidRDefault="00F43B90" w:rsidP="00F43B90">
      <w:pPr>
        <w:shd w:val="clear" w:color="auto" w:fill="FFFFFF"/>
        <w:spacing w:after="0" w:line="240" w:lineRule="auto"/>
        <w:jc w:val="both"/>
        <w:rPr>
          <w:rFonts w:ascii="Consolas" w:eastAsia="Times New Roman" w:hAnsi="Consolas" w:cs="Consolas"/>
          <w:color w:val="292B2C"/>
          <w:sz w:val="21"/>
          <w:szCs w:val="21"/>
          <w:lang w:val="en-US" w:eastAsia="ru-RU"/>
        </w:rPr>
      </w:pPr>
    </w:p>
    <w:p w:rsidR="00F43B90" w:rsidRPr="00F43B90" w:rsidRDefault="00F43B90" w:rsidP="00F43B90">
      <w:pPr>
        <w:shd w:val="clear" w:color="auto" w:fill="FFFFFF"/>
        <w:spacing w:after="0" w:line="240" w:lineRule="auto"/>
        <w:jc w:val="both"/>
        <w:rPr>
          <w:rFonts w:ascii="Consolas" w:eastAsia="Times New Roman" w:hAnsi="Consolas" w:cs="Consolas"/>
          <w:color w:val="292B2C"/>
          <w:sz w:val="21"/>
          <w:szCs w:val="21"/>
          <w:lang w:val="en-US" w:eastAsia="ru-RU"/>
        </w:rPr>
      </w:pPr>
      <w:r w:rsidRPr="00F43B90">
        <w:rPr>
          <w:rFonts w:ascii="Consolas" w:eastAsia="Times New Roman" w:hAnsi="Consolas" w:cs="Consolas"/>
          <w:color w:val="292B2C"/>
          <w:sz w:val="21"/>
          <w:szCs w:val="21"/>
          <w:lang w:val="en-US" w:eastAsia="ru-RU"/>
        </w:rPr>
        <w:t xml:space="preserve">Public negation of the Holodomor of 1932-1933 in Ukraine </w:t>
      </w:r>
      <w:proofErr w:type="gramStart"/>
      <w:r w:rsidRPr="00F43B90">
        <w:rPr>
          <w:rFonts w:ascii="Consolas" w:eastAsia="Times New Roman" w:hAnsi="Consolas" w:cs="Consolas"/>
          <w:color w:val="292B2C"/>
          <w:sz w:val="21"/>
          <w:szCs w:val="21"/>
          <w:lang w:val="en-US" w:eastAsia="ru-RU"/>
        </w:rPr>
        <w:t>shall be identified</w:t>
      </w:r>
      <w:proofErr w:type="gramEnd"/>
      <w:r w:rsidRPr="00F43B90">
        <w:rPr>
          <w:rFonts w:ascii="Consolas" w:eastAsia="Times New Roman" w:hAnsi="Consolas" w:cs="Consolas"/>
          <w:color w:val="292B2C"/>
          <w:sz w:val="21"/>
          <w:szCs w:val="21"/>
          <w:lang w:val="en-US" w:eastAsia="ru-RU"/>
        </w:rPr>
        <w:t xml:space="preserve"> as dishonoring the memory of millions of the Holodomor victims and humiliating the dignity of the Ukrainian People, and shall be deemed illegitimate. </w:t>
      </w:r>
    </w:p>
    <w:p w:rsidR="00F43B90" w:rsidRPr="00F43B90" w:rsidRDefault="00F43B90" w:rsidP="00F43B90">
      <w:pPr>
        <w:shd w:val="clear" w:color="auto" w:fill="FFFFFF"/>
        <w:spacing w:after="0" w:line="240" w:lineRule="auto"/>
        <w:jc w:val="both"/>
        <w:rPr>
          <w:rFonts w:ascii="Consolas" w:eastAsia="Times New Roman" w:hAnsi="Consolas" w:cs="Consolas"/>
          <w:color w:val="292B2C"/>
          <w:sz w:val="21"/>
          <w:szCs w:val="21"/>
          <w:lang w:val="en-US" w:eastAsia="ru-RU"/>
        </w:rPr>
      </w:pPr>
    </w:p>
    <w:p w:rsidR="00F43B90" w:rsidRPr="00F43B90" w:rsidRDefault="00F43B90" w:rsidP="00F43B90">
      <w:pPr>
        <w:shd w:val="clear" w:color="auto" w:fill="FFFFFF"/>
        <w:spacing w:after="0" w:line="240" w:lineRule="auto"/>
        <w:jc w:val="both"/>
        <w:rPr>
          <w:rFonts w:ascii="Consolas" w:eastAsia="Times New Roman" w:hAnsi="Consolas" w:cs="Consolas"/>
          <w:color w:val="292B2C"/>
          <w:sz w:val="21"/>
          <w:szCs w:val="21"/>
          <w:lang w:val="en-US" w:eastAsia="ru-RU"/>
        </w:rPr>
      </w:pPr>
      <w:r w:rsidRPr="00F43B90">
        <w:rPr>
          <w:rFonts w:ascii="Consolas" w:eastAsia="Times New Roman" w:hAnsi="Consolas" w:cs="Consolas"/>
          <w:color w:val="292B2C"/>
          <w:sz w:val="21"/>
          <w:szCs w:val="21"/>
          <w:lang w:val="en-US" w:eastAsia="ru-RU"/>
        </w:rPr>
        <w:t>According to the present Law (article 3), government bodies and bodies of local government, in accordance with their powers, shall: </w:t>
      </w:r>
    </w:p>
    <w:p w:rsidR="00F43B90" w:rsidRPr="00F43B90" w:rsidRDefault="00F43B90" w:rsidP="00F43B90">
      <w:pPr>
        <w:numPr>
          <w:ilvl w:val="0"/>
          <w:numId w:val="1"/>
        </w:numPr>
        <w:shd w:val="clear" w:color="auto" w:fill="FFFFFF"/>
        <w:spacing w:before="100" w:beforeAutospacing="1" w:after="100" w:afterAutospacing="1" w:line="240" w:lineRule="auto"/>
        <w:jc w:val="both"/>
        <w:rPr>
          <w:rFonts w:ascii="Consolas" w:eastAsia="Times New Roman" w:hAnsi="Consolas" w:cs="Consolas"/>
          <w:color w:val="292B2C"/>
          <w:sz w:val="21"/>
          <w:szCs w:val="21"/>
          <w:lang w:val="en-US" w:eastAsia="ru-RU"/>
        </w:rPr>
      </w:pPr>
      <w:r w:rsidRPr="00F43B90">
        <w:rPr>
          <w:rFonts w:ascii="Consolas" w:eastAsia="Times New Roman" w:hAnsi="Consolas" w:cs="Consolas"/>
          <w:color w:val="292B2C"/>
          <w:sz w:val="21"/>
          <w:szCs w:val="21"/>
          <w:lang w:val="en-US" w:eastAsia="ru-RU"/>
        </w:rPr>
        <w:t>participate in the formulation and implementation of government policy in the area of reviving and preserving the national memory of the Ukrainian People;</w:t>
      </w:r>
    </w:p>
    <w:p w:rsidR="00F43B90" w:rsidRPr="00F43B90" w:rsidRDefault="00F43B90" w:rsidP="00F43B90">
      <w:pPr>
        <w:numPr>
          <w:ilvl w:val="0"/>
          <w:numId w:val="1"/>
        </w:numPr>
        <w:shd w:val="clear" w:color="auto" w:fill="FFFFFF"/>
        <w:spacing w:before="100" w:beforeAutospacing="1" w:after="100" w:afterAutospacing="1" w:line="240" w:lineRule="auto"/>
        <w:jc w:val="both"/>
        <w:rPr>
          <w:rFonts w:ascii="Consolas" w:eastAsia="Times New Roman" w:hAnsi="Consolas" w:cs="Consolas"/>
          <w:color w:val="292B2C"/>
          <w:sz w:val="21"/>
          <w:szCs w:val="21"/>
          <w:lang w:val="en-US" w:eastAsia="ru-RU"/>
        </w:rPr>
      </w:pPr>
      <w:r w:rsidRPr="00F43B90">
        <w:rPr>
          <w:rFonts w:ascii="Consolas" w:eastAsia="Times New Roman" w:hAnsi="Consolas" w:cs="Consolas"/>
          <w:color w:val="292B2C"/>
          <w:sz w:val="21"/>
          <w:szCs w:val="21"/>
          <w:lang w:val="en-US" w:eastAsia="ru-RU"/>
        </w:rPr>
        <w:t>contribute to the consolidation and development of the Ukrainian Nation, its historical awareness and culture, to the dissemination of information about the Holodomor of 1932-1933 in Ukraine among Ukrainian nationals and the global community; ensure the studying of the Holodomor tragedy in educational institutions of Ukraine;</w:t>
      </w:r>
    </w:p>
    <w:p w:rsidR="00F43B90" w:rsidRPr="00F43B90" w:rsidRDefault="00F43B90" w:rsidP="00F43B90">
      <w:pPr>
        <w:numPr>
          <w:ilvl w:val="0"/>
          <w:numId w:val="1"/>
        </w:numPr>
        <w:shd w:val="clear" w:color="auto" w:fill="FFFFFF"/>
        <w:spacing w:before="100" w:beforeAutospacing="1" w:after="100" w:afterAutospacing="1" w:line="240" w:lineRule="auto"/>
        <w:jc w:val="both"/>
        <w:rPr>
          <w:rFonts w:ascii="Consolas" w:eastAsia="Times New Roman" w:hAnsi="Consolas" w:cs="Consolas"/>
          <w:color w:val="292B2C"/>
          <w:sz w:val="21"/>
          <w:szCs w:val="21"/>
          <w:lang w:val="en-US" w:eastAsia="ru-RU"/>
        </w:rPr>
      </w:pPr>
      <w:r w:rsidRPr="00F43B90">
        <w:rPr>
          <w:rFonts w:ascii="Consolas" w:eastAsia="Times New Roman" w:hAnsi="Consolas" w:cs="Consolas"/>
          <w:color w:val="292B2C"/>
          <w:sz w:val="21"/>
          <w:szCs w:val="21"/>
          <w:lang w:val="en-US" w:eastAsia="ru-RU"/>
        </w:rPr>
        <w:t>implement measures to perpetuate the memory of the victims of and those who suffered from the Holodomor of 1932-1933 in Ukraine, including to build memorials and to establish memorial signs in settlements in order to commemorate the victims of the Holodomor;</w:t>
      </w:r>
    </w:p>
    <w:p w:rsidR="00F43B90" w:rsidRPr="00F43B90" w:rsidRDefault="00F43B90" w:rsidP="00F43B90">
      <w:pPr>
        <w:numPr>
          <w:ilvl w:val="0"/>
          <w:numId w:val="1"/>
        </w:numPr>
        <w:shd w:val="clear" w:color="auto" w:fill="FFFFFF"/>
        <w:spacing w:before="100" w:beforeAutospacing="1" w:after="100" w:afterAutospacing="1" w:line="240" w:lineRule="auto"/>
        <w:jc w:val="both"/>
        <w:rPr>
          <w:rFonts w:ascii="Consolas" w:eastAsia="Times New Roman" w:hAnsi="Consolas" w:cs="Consolas"/>
          <w:color w:val="292B2C"/>
          <w:sz w:val="21"/>
          <w:szCs w:val="21"/>
          <w:lang w:val="en-US" w:eastAsia="ru-RU"/>
        </w:rPr>
      </w:pPr>
      <w:proofErr w:type="gramStart"/>
      <w:r w:rsidRPr="00F43B90">
        <w:rPr>
          <w:rFonts w:ascii="Consolas" w:eastAsia="Times New Roman" w:hAnsi="Consolas" w:cs="Consolas"/>
          <w:color w:val="292B2C"/>
          <w:sz w:val="21"/>
          <w:szCs w:val="21"/>
          <w:lang w:val="en-US" w:eastAsia="ru-RU"/>
        </w:rPr>
        <w:t>according</w:t>
      </w:r>
      <w:proofErr w:type="gramEnd"/>
      <w:r w:rsidRPr="00F43B90">
        <w:rPr>
          <w:rFonts w:ascii="Consolas" w:eastAsia="Times New Roman" w:hAnsi="Consolas" w:cs="Consolas"/>
          <w:color w:val="292B2C"/>
          <w:sz w:val="21"/>
          <w:szCs w:val="21"/>
          <w:lang w:val="en-US" w:eastAsia="ru-RU"/>
        </w:rPr>
        <w:t xml:space="preserve"> to the established procedure, provide access to archival and other materials on issues related to the Holodomor for scientific and community organizations and institutions, scientists, and specific individuals who study the problems of the Holodomor of 1932-1933 in Ukraine and its consequences.</w:t>
      </w:r>
    </w:p>
    <w:p w:rsidR="00F43B90" w:rsidRPr="00F43B90" w:rsidRDefault="00F43B90" w:rsidP="00F43B90">
      <w:pPr>
        <w:shd w:val="clear" w:color="auto" w:fill="FFFFFF"/>
        <w:spacing w:after="0" w:line="240" w:lineRule="auto"/>
        <w:jc w:val="both"/>
        <w:rPr>
          <w:rFonts w:ascii="Consolas" w:eastAsia="Times New Roman" w:hAnsi="Consolas" w:cs="Consolas"/>
          <w:color w:val="292B2C"/>
          <w:sz w:val="21"/>
          <w:szCs w:val="21"/>
          <w:lang w:val="en-US" w:eastAsia="ru-RU"/>
        </w:rPr>
      </w:pPr>
    </w:p>
    <w:p w:rsidR="00F43B90" w:rsidRPr="00F43B90" w:rsidRDefault="00F43B90" w:rsidP="00F43B90">
      <w:pPr>
        <w:shd w:val="clear" w:color="auto" w:fill="FFFFFF"/>
        <w:spacing w:after="0" w:line="240" w:lineRule="auto"/>
        <w:jc w:val="both"/>
        <w:rPr>
          <w:rFonts w:ascii="Consolas" w:eastAsia="Times New Roman" w:hAnsi="Consolas" w:cs="Consolas"/>
          <w:color w:val="292B2C"/>
          <w:sz w:val="21"/>
          <w:szCs w:val="21"/>
          <w:lang w:val="en-US" w:eastAsia="ru-RU"/>
        </w:rPr>
      </w:pPr>
      <w:r w:rsidRPr="00F43B90">
        <w:rPr>
          <w:rFonts w:ascii="Consolas" w:eastAsia="Times New Roman" w:hAnsi="Consolas" w:cs="Consolas"/>
          <w:color w:val="292B2C"/>
          <w:sz w:val="21"/>
          <w:szCs w:val="21"/>
          <w:lang w:val="en-US" w:eastAsia="ru-RU"/>
        </w:rPr>
        <w:t xml:space="preserve">The state shall ensure the conditions for carrying out studies and organizing events to perpetuate the memory of the victims of the Holodomor of 1932-1933 in Ukraine </w:t>
      </w:r>
      <w:proofErr w:type="gramStart"/>
      <w:r w:rsidRPr="00F43B90">
        <w:rPr>
          <w:rFonts w:ascii="Consolas" w:eastAsia="Times New Roman" w:hAnsi="Consolas" w:cs="Consolas"/>
          <w:color w:val="292B2C"/>
          <w:sz w:val="21"/>
          <w:szCs w:val="21"/>
          <w:lang w:val="en-US" w:eastAsia="ru-RU"/>
        </w:rPr>
        <w:t>on the basis of</w:t>
      </w:r>
      <w:proofErr w:type="gramEnd"/>
      <w:r w:rsidRPr="00F43B90">
        <w:rPr>
          <w:rFonts w:ascii="Consolas" w:eastAsia="Times New Roman" w:hAnsi="Consolas" w:cs="Consolas"/>
          <w:color w:val="292B2C"/>
          <w:sz w:val="21"/>
          <w:szCs w:val="21"/>
          <w:lang w:val="en-US" w:eastAsia="ru-RU"/>
        </w:rPr>
        <w:t xml:space="preserve"> the relevant national program. The funds for the implementation of the above-mentioned program </w:t>
      </w:r>
      <w:proofErr w:type="gramStart"/>
      <w:r w:rsidRPr="00F43B90">
        <w:rPr>
          <w:rFonts w:ascii="Consolas" w:eastAsia="Times New Roman" w:hAnsi="Consolas" w:cs="Consolas"/>
          <w:color w:val="292B2C"/>
          <w:sz w:val="21"/>
          <w:szCs w:val="21"/>
          <w:lang w:val="en-US" w:eastAsia="ru-RU"/>
        </w:rPr>
        <w:t>shall be annually allocated</w:t>
      </w:r>
      <w:proofErr w:type="gramEnd"/>
      <w:r w:rsidRPr="00F43B90">
        <w:rPr>
          <w:rFonts w:ascii="Consolas" w:eastAsia="Times New Roman" w:hAnsi="Consolas" w:cs="Consolas"/>
          <w:color w:val="292B2C"/>
          <w:sz w:val="21"/>
          <w:szCs w:val="21"/>
          <w:lang w:val="en-US" w:eastAsia="ru-RU"/>
        </w:rPr>
        <w:t xml:space="preserve"> in the State Budget of Ukraine (Article 4 of the present Law).</w:t>
      </w:r>
    </w:p>
    <w:p w:rsidR="00F43B90" w:rsidRPr="00F43B90" w:rsidRDefault="00F43B90" w:rsidP="00F43B90">
      <w:pPr>
        <w:shd w:val="clear" w:color="auto" w:fill="FFFFFF"/>
        <w:spacing w:after="0" w:line="240" w:lineRule="auto"/>
        <w:jc w:val="both"/>
        <w:rPr>
          <w:rFonts w:ascii="Consolas" w:eastAsia="Times New Roman" w:hAnsi="Consolas" w:cs="Consolas"/>
          <w:color w:val="292B2C"/>
          <w:sz w:val="21"/>
          <w:szCs w:val="21"/>
          <w:lang w:val="en-US" w:eastAsia="ru-RU"/>
        </w:rPr>
      </w:pPr>
    </w:p>
    <w:p w:rsidR="00F43B90" w:rsidRPr="00F43B90" w:rsidRDefault="00F43B90" w:rsidP="00F43B90">
      <w:pPr>
        <w:shd w:val="clear" w:color="auto" w:fill="FFFFFF"/>
        <w:spacing w:after="0" w:line="240" w:lineRule="auto"/>
        <w:jc w:val="both"/>
        <w:rPr>
          <w:rFonts w:ascii="Consolas" w:eastAsia="Times New Roman" w:hAnsi="Consolas" w:cs="Consolas"/>
          <w:color w:val="292B2C"/>
          <w:sz w:val="21"/>
          <w:szCs w:val="21"/>
          <w:lang w:val="en-US" w:eastAsia="ru-RU"/>
        </w:rPr>
      </w:pPr>
      <w:r w:rsidRPr="00F43B90">
        <w:rPr>
          <w:rFonts w:ascii="Consolas" w:eastAsia="Times New Roman" w:hAnsi="Consolas" w:cs="Consolas"/>
          <w:color w:val="292B2C"/>
          <w:sz w:val="21"/>
          <w:szCs w:val="21"/>
          <w:lang w:val="en-US" w:eastAsia="ru-RU"/>
        </w:rPr>
        <w:t xml:space="preserve">The Law establishes that the Cabinet of Ministers of Ukraine and the Kyiv Municipal State Administration shall ensure the construction of a Memorial in Kyiv to perpetuate the memory of the victims of </w:t>
      </w:r>
      <w:proofErr w:type="spellStart"/>
      <w:r w:rsidRPr="00F43B90">
        <w:rPr>
          <w:rFonts w:ascii="Consolas" w:eastAsia="Times New Roman" w:hAnsi="Consolas" w:cs="Consolas"/>
          <w:color w:val="292B2C"/>
          <w:sz w:val="21"/>
          <w:szCs w:val="21"/>
          <w:lang w:val="en-US" w:eastAsia="ru-RU"/>
        </w:rPr>
        <w:t>holodomors</w:t>
      </w:r>
      <w:proofErr w:type="spellEnd"/>
      <w:r w:rsidRPr="00F43B90">
        <w:rPr>
          <w:rFonts w:ascii="Consolas" w:eastAsia="Times New Roman" w:hAnsi="Consolas" w:cs="Consolas"/>
          <w:color w:val="292B2C"/>
          <w:sz w:val="21"/>
          <w:szCs w:val="21"/>
          <w:lang w:val="en-US" w:eastAsia="ru-RU"/>
        </w:rPr>
        <w:t xml:space="preserve"> in Ukraine before 2008.</w:t>
      </w:r>
    </w:p>
    <w:p w:rsidR="00196F89" w:rsidRPr="00F43B90" w:rsidRDefault="00196F89" w:rsidP="00F43B90">
      <w:pPr>
        <w:jc w:val="both"/>
        <w:rPr>
          <w:lang w:val="en-US"/>
        </w:rPr>
      </w:pPr>
    </w:p>
    <w:sectPr w:rsidR="00196F89" w:rsidRPr="00F43B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2B29F1"/>
    <w:multiLevelType w:val="multilevel"/>
    <w:tmpl w:val="650E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90"/>
    <w:rsid w:val="00196F89"/>
    <w:rsid w:val="00F43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77E67-1AFD-46B0-9B80-D6B686B2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106159">
      <w:bodyDiv w:val="1"/>
      <w:marLeft w:val="0"/>
      <w:marRight w:val="0"/>
      <w:marTop w:val="0"/>
      <w:marBottom w:val="0"/>
      <w:divBdr>
        <w:top w:val="none" w:sz="0" w:space="0" w:color="auto"/>
        <w:left w:val="none" w:sz="0" w:space="0" w:color="auto"/>
        <w:bottom w:val="none" w:sz="0" w:space="0" w:color="auto"/>
        <w:right w:val="none" w:sz="0" w:space="0" w:color="auto"/>
      </w:divBdr>
      <w:divsChild>
        <w:div w:id="1572620943">
          <w:marLeft w:val="0"/>
          <w:marRight w:val="0"/>
          <w:marTop w:val="0"/>
          <w:marBottom w:val="0"/>
          <w:divBdr>
            <w:top w:val="none" w:sz="0" w:space="0" w:color="auto"/>
            <w:left w:val="none" w:sz="0" w:space="0" w:color="auto"/>
            <w:bottom w:val="none" w:sz="0" w:space="0" w:color="auto"/>
            <w:right w:val="none" w:sz="0" w:space="0" w:color="auto"/>
          </w:divBdr>
        </w:div>
        <w:div w:id="1915125535">
          <w:marLeft w:val="0"/>
          <w:marRight w:val="0"/>
          <w:marTop w:val="0"/>
          <w:marBottom w:val="0"/>
          <w:divBdr>
            <w:top w:val="none" w:sz="0" w:space="0" w:color="auto"/>
            <w:left w:val="none" w:sz="0" w:space="0" w:color="auto"/>
            <w:bottom w:val="none" w:sz="0" w:space="0" w:color="auto"/>
            <w:right w:val="none" w:sz="0" w:space="0" w:color="auto"/>
          </w:divBdr>
        </w:div>
        <w:div w:id="1852837004">
          <w:marLeft w:val="0"/>
          <w:marRight w:val="0"/>
          <w:marTop w:val="0"/>
          <w:marBottom w:val="0"/>
          <w:divBdr>
            <w:top w:val="none" w:sz="0" w:space="0" w:color="auto"/>
            <w:left w:val="none" w:sz="0" w:space="0" w:color="auto"/>
            <w:bottom w:val="none" w:sz="0" w:space="0" w:color="auto"/>
            <w:right w:val="none" w:sz="0" w:space="0" w:color="auto"/>
          </w:divBdr>
        </w:div>
        <w:div w:id="1713192917">
          <w:marLeft w:val="0"/>
          <w:marRight w:val="0"/>
          <w:marTop w:val="0"/>
          <w:marBottom w:val="0"/>
          <w:divBdr>
            <w:top w:val="none" w:sz="0" w:space="0" w:color="auto"/>
            <w:left w:val="none" w:sz="0" w:space="0" w:color="auto"/>
            <w:bottom w:val="none" w:sz="0" w:space="0" w:color="auto"/>
            <w:right w:val="none" w:sz="0" w:space="0" w:color="auto"/>
          </w:divBdr>
        </w:div>
        <w:div w:id="1973553018">
          <w:marLeft w:val="0"/>
          <w:marRight w:val="0"/>
          <w:marTop w:val="0"/>
          <w:marBottom w:val="0"/>
          <w:divBdr>
            <w:top w:val="none" w:sz="0" w:space="0" w:color="auto"/>
            <w:left w:val="none" w:sz="0" w:space="0" w:color="auto"/>
            <w:bottom w:val="none" w:sz="0" w:space="0" w:color="auto"/>
            <w:right w:val="none" w:sz="0" w:space="0" w:color="auto"/>
          </w:divBdr>
        </w:div>
        <w:div w:id="1604267592">
          <w:marLeft w:val="0"/>
          <w:marRight w:val="0"/>
          <w:marTop w:val="0"/>
          <w:marBottom w:val="0"/>
          <w:divBdr>
            <w:top w:val="none" w:sz="0" w:space="0" w:color="auto"/>
            <w:left w:val="none" w:sz="0" w:space="0" w:color="auto"/>
            <w:bottom w:val="none" w:sz="0" w:space="0" w:color="auto"/>
            <w:right w:val="none" w:sz="0" w:space="0" w:color="auto"/>
          </w:divBdr>
        </w:div>
        <w:div w:id="667447095">
          <w:marLeft w:val="0"/>
          <w:marRight w:val="0"/>
          <w:marTop w:val="0"/>
          <w:marBottom w:val="0"/>
          <w:divBdr>
            <w:top w:val="none" w:sz="0" w:space="0" w:color="auto"/>
            <w:left w:val="none" w:sz="0" w:space="0" w:color="auto"/>
            <w:bottom w:val="none" w:sz="0" w:space="0" w:color="auto"/>
            <w:right w:val="none" w:sz="0" w:space="0" w:color="auto"/>
          </w:divBdr>
        </w:div>
        <w:div w:id="868377529">
          <w:marLeft w:val="0"/>
          <w:marRight w:val="0"/>
          <w:marTop w:val="0"/>
          <w:marBottom w:val="0"/>
          <w:divBdr>
            <w:top w:val="none" w:sz="0" w:space="0" w:color="auto"/>
            <w:left w:val="none" w:sz="0" w:space="0" w:color="auto"/>
            <w:bottom w:val="none" w:sz="0" w:space="0" w:color="auto"/>
            <w:right w:val="none" w:sz="0" w:space="0" w:color="auto"/>
          </w:divBdr>
        </w:div>
        <w:div w:id="1243952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1900</Characters>
  <Application>Microsoft Office Word</Application>
  <DocSecurity>0</DocSecurity>
  <Lines>15</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Козоріз Дмитро Борисович</dc:creator>
  <cp:keywords/>
  <dc:description/>
  <cp:lastModifiedBy>Козоріз Дмитро Борисович</cp:lastModifiedBy>
  <cp:revision>1</cp:revision>
  <dcterms:created xsi:type="dcterms:W3CDTF">2017-11-20T11:04:00Z</dcterms:created>
  <dcterms:modified xsi:type="dcterms:W3CDTF">2017-11-20T11:05:00Z</dcterms:modified>
</cp:coreProperties>
</file>